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Произведения, указанные в данных требованиях, демонстрируют примерный уровень сложности репертуара в отношении технического развития поступающего и не являются обязательными.</w:t>
      </w:r>
    </w:p>
    <w:p w:rsidR="00B01D6A" w:rsidRDefault="00B01D6A" w:rsidP="00B01D6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1D6A" w:rsidRDefault="00B01D6A" w:rsidP="00B01D6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NewRoman,BoldItalic" w:hAnsi="TimesNewRoman,BoldItalic" w:cs="TimesNewRoman,BoldItalic"/>
          <w:b/>
          <w:bCs/>
          <w:iCs/>
          <w:color w:val="000000"/>
          <w:sz w:val="28"/>
          <w:szCs w:val="28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«Инструменты народного оркестра»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Специализация: «Баян, аккордеон»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пятый класс: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1.Полифоническое произведение.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 С. Бах.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Двух-трехголосные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инвенции, части из Французских сюит, маленькие прелюдии и фуги и т. п.,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Фуга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2. Сочинение крупной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Леденёв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Рондо-сонатина, А. Коробейников «Джазовый дивертисмент» и т.п., Б. Самойленко Сюита «Дачные эскизы»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3. Оригинальная пьеса или обработка народной мелодии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Й.Кола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Роли-роли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шестой класс: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1.Полифоническое произведение.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 С. Бах.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Двух-трехголосные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инвенции, части из Французских сюит, маленькие прелюдии и фуги и т. п.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2. Сочинение крупной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Леденёв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Рондо-сонатина, Вл. Золотарев Детская сюита №1 (2-3 части)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3. Оригинальная пьеса или обработка народной мелодии.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Р. Бакиров - Экспромт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седьмой класс: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1.Полифоническое произведение.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 С. Бах. Трехголосные инвенции, ХТК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И.С. Бах – Прелюдия и фуга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B01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ХТК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01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2. Сочинение крупной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Вл. Золотарев Детская сюита №1-6 (2-3 части)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3. Оригинальная пьеса или обработка народной мелодии.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Холминов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Русский праздник, Д. Самойлов – Концертная пьеса на тему РНП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кузнице»</w:t>
      </w:r>
    </w:p>
    <w:p w:rsidR="00B01D6A" w:rsidRDefault="00B01D6A" w:rsidP="00B01D6A">
      <w:pPr>
        <w:spacing w:after="160" w:line="254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восьмой класс: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1.Полифоническое произведение.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Ю. Шишаков - Прелюдия и фуга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01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moll</w:t>
      </w:r>
      <w:r w:rsidRPr="00B01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И.С. Бах – Прелюдия и фуга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B01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ХТК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B01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2. Сочинение крупной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 Семенов – Четыре пьесы из эпохи Ренессанс. Э.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Мегюль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Соната ля мажор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3. Оригинальная пьеса или обработка народной мелодии.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Репников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Токката, А. Иванов – обработка РНП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Утушка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луговая»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девятый класс: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1.Полифоническое произведение.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Ю. Шишаков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релюдия и фуга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fis</w:t>
      </w:r>
      <w:proofErr w:type="spellEnd"/>
      <w:r w:rsidRPr="00B01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moll</w:t>
      </w:r>
      <w:r w:rsidRPr="00B01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И.С. Бах – Прелюдия и фуга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B01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ХТК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01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2. Сочинение крупной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 Семенов – Соната №1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01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часть), Й. Гайдн – Соната для фортепиано Соль мажор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01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часть), Вл. Золотарев – Камерная сюита (2-3 части)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3. Оригинальная пьеса или обработка народной мелодии.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Репников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Каприччио, В. Гридин – На арене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01D6A" w:rsidRDefault="00B01D6A" w:rsidP="00B01D6A">
      <w:pPr>
        <w:autoSpaceDE w:val="0"/>
        <w:adjustRightInd w:val="0"/>
        <w:ind w:left="-567"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БАЛАЛАЙКА</w:t>
      </w:r>
    </w:p>
    <w:p w:rsidR="00B01D6A" w:rsidRDefault="00B01D6A" w:rsidP="00B01D6A">
      <w:pPr>
        <w:autoSpaceDE w:val="0"/>
        <w:adjustRightInd w:val="0"/>
        <w:ind w:left="-567" w:firstLine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Возможно исполнение любой произвольной программы в том случае, если поступающий в школу ребенок обладает исполнительскими навыками.</w:t>
      </w:r>
    </w:p>
    <w:p w:rsidR="00B01D6A" w:rsidRDefault="00B01D6A" w:rsidP="00B01D6A">
      <w:pPr>
        <w:autoSpaceDE w:val="0"/>
        <w:adjustRightInd w:val="0"/>
        <w:ind w:left="-567" w:firstLine="567"/>
        <w:jc w:val="center"/>
        <w:rPr>
          <w:rFonts w:cs="Times New Roman"/>
          <w:b/>
          <w:bCs/>
          <w:i/>
          <w:iCs/>
          <w:color w:val="000000"/>
          <w:sz w:val="28"/>
          <w:szCs w:val="28"/>
        </w:rPr>
      </w:pPr>
    </w:p>
    <w:p w:rsidR="00B01D6A" w:rsidRDefault="00B01D6A" w:rsidP="00B01D6A">
      <w:pPr>
        <w:autoSpaceDE w:val="0"/>
        <w:adjustRightInd w:val="0"/>
        <w:ind w:left="-567" w:firstLine="567"/>
        <w:jc w:val="center"/>
        <w:rPr>
          <w:rFonts w:cs="Times New Roman"/>
          <w:b/>
          <w:bCs/>
          <w:i/>
          <w:iCs/>
          <w:color w:val="000000"/>
          <w:sz w:val="28"/>
          <w:szCs w:val="28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</w:rPr>
        <w:t>В пятый класс:</w:t>
      </w:r>
    </w:p>
    <w:p w:rsidR="00B01D6A" w:rsidRDefault="00B01D6A" w:rsidP="00B01D6A">
      <w:pPr>
        <w:autoSpaceDE w:val="0"/>
        <w:adjustRightInd w:val="0"/>
        <w:ind w:left="-567" w:firstLine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Гамма и арпеджио (</w:t>
      </w:r>
      <w:proofErr w:type="spellStart"/>
      <w:r>
        <w:rPr>
          <w:rFonts w:cs="Times New Roman"/>
          <w:color w:val="000000"/>
          <w:sz w:val="28"/>
          <w:szCs w:val="28"/>
        </w:rPr>
        <w:t>двухоктавная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). </w:t>
      </w:r>
    </w:p>
    <w:p w:rsidR="00B01D6A" w:rsidRDefault="00B01D6A" w:rsidP="00B01D6A">
      <w:pPr>
        <w:autoSpaceDE w:val="0"/>
        <w:adjustRightInd w:val="0"/>
        <w:ind w:left="-567" w:firstLine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 Этюд. Сборник «40 этюдов Е.Г. </w:t>
      </w:r>
      <w:proofErr w:type="spellStart"/>
      <w:r>
        <w:rPr>
          <w:rFonts w:cs="Times New Roman"/>
          <w:color w:val="000000"/>
          <w:sz w:val="28"/>
          <w:szCs w:val="28"/>
        </w:rPr>
        <w:t>Блинова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». </w:t>
      </w:r>
      <w:proofErr w:type="gramStart"/>
      <w:r>
        <w:rPr>
          <w:rFonts w:cs="Times New Roman"/>
          <w:color w:val="000000"/>
          <w:sz w:val="28"/>
          <w:szCs w:val="28"/>
        </w:rPr>
        <w:t>Например</w:t>
      </w:r>
      <w:proofErr w:type="gramEnd"/>
      <w:r>
        <w:rPr>
          <w:rFonts w:cs="Times New Roman"/>
          <w:color w:val="000000"/>
          <w:sz w:val="28"/>
          <w:szCs w:val="28"/>
        </w:rPr>
        <w:t xml:space="preserve"> № 14, № 18</w:t>
      </w:r>
    </w:p>
    <w:p w:rsidR="00B01D6A" w:rsidRDefault="00B01D6A" w:rsidP="00B01D6A">
      <w:pPr>
        <w:autoSpaceDE w:val="0"/>
        <w:adjustRightInd w:val="0"/>
        <w:ind w:left="-567" w:firstLine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Сочинение крупной формы (концерт, концертино, соната, сонатина, I или II и III части). Например:</w:t>
      </w:r>
    </w:p>
    <w:p w:rsidR="00B01D6A" w:rsidRDefault="00B01D6A" w:rsidP="00B01D6A">
      <w:pPr>
        <w:autoSpaceDE w:val="0"/>
        <w:adjustRightInd w:val="0"/>
        <w:ind w:left="-567" w:firstLine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А. </w:t>
      </w:r>
      <w:proofErr w:type="spellStart"/>
      <w:r>
        <w:rPr>
          <w:rFonts w:cs="Times New Roman"/>
          <w:color w:val="000000"/>
          <w:sz w:val="28"/>
          <w:szCs w:val="28"/>
        </w:rPr>
        <w:t>Шафиков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Концертино</w:t>
      </w:r>
    </w:p>
    <w:p w:rsidR="00B01D6A" w:rsidRDefault="00B01D6A" w:rsidP="00B01D6A">
      <w:pPr>
        <w:autoSpaceDE w:val="0"/>
        <w:adjustRightInd w:val="0"/>
        <w:ind w:left="-567" w:firstLine="567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И.С.Бах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Концерт a-</w:t>
      </w:r>
      <w:proofErr w:type="spellStart"/>
      <w:r>
        <w:rPr>
          <w:rFonts w:cs="Times New Roman"/>
          <w:color w:val="000000"/>
          <w:sz w:val="28"/>
          <w:szCs w:val="28"/>
        </w:rPr>
        <w:t>moll</w:t>
      </w:r>
      <w:proofErr w:type="spellEnd"/>
      <w:r>
        <w:rPr>
          <w:rFonts w:cs="Times New Roman"/>
          <w:color w:val="000000"/>
          <w:sz w:val="28"/>
          <w:szCs w:val="28"/>
        </w:rPr>
        <w:t>, 1 часть</w:t>
      </w:r>
    </w:p>
    <w:p w:rsidR="00B01D6A" w:rsidRDefault="00B01D6A" w:rsidP="00B01D6A">
      <w:pPr>
        <w:autoSpaceDE w:val="0"/>
        <w:adjustRightInd w:val="0"/>
        <w:ind w:left="-567" w:firstLine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 Две разнохарактерных пьесы (виртуозная и кантилена – с обязательным включением приема «тремоло») </w:t>
      </w:r>
    </w:p>
    <w:p w:rsidR="00B01D6A" w:rsidRDefault="00B01D6A" w:rsidP="00B01D6A">
      <w:pPr>
        <w:autoSpaceDE w:val="0"/>
        <w:adjustRightInd w:val="0"/>
        <w:ind w:left="-567" w:firstLine="567"/>
        <w:jc w:val="center"/>
        <w:rPr>
          <w:rFonts w:cs="Times New Roman"/>
          <w:b/>
          <w:bCs/>
          <w:i/>
          <w:iCs/>
          <w:color w:val="000000"/>
          <w:sz w:val="28"/>
          <w:szCs w:val="28"/>
        </w:rPr>
      </w:pPr>
    </w:p>
    <w:p w:rsidR="00B01D6A" w:rsidRDefault="00B01D6A" w:rsidP="00B01D6A">
      <w:pPr>
        <w:autoSpaceDE w:val="0"/>
        <w:adjustRightInd w:val="0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шестой класс: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Гамма и арпеджио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двухоктавная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Этюд. Сборник «40 этюдов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Е.Г.Блинова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23, № 40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Сочинение крупной формы (концерт, концертино, соната, сонатина, I или II и III части). Например: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П.Гайдамака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Концерт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В.Белецкий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Н.Розанова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Соната № 1 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Две разнохарактерных пьесы (виртуозная и кантилена – с обязательным включением приема «тремоло») 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01D6A" w:rsidRDefault="00B01D6A" w:rsidP="00B01D6A">
      <w:pPr>
        <w:autoSpaceDE w:val="0"/>
        <w:adjustRightInd w:val="0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седьмой класс: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Гамма и арпеджио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двухоктавная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Этюд. Сборник «40 этюдов Е.Г.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21, № 30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Сочинение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крупной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Например: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Веккер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Концерт, 2-3 части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Стржелинский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Соната-фантазия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З.Фельдман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Концерт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Концерт № 1, 1 часть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Две разнохарактерных пьесы (виртуозная и кантилена) </w:t>
      </w:r>
    </w:p>
    <w:p w:rsidR="00B01D6A" w:rsidRDefault="00B01D6A" w:rsidP="00B01D6A">
      <w:pPr>
        <w:autoSpaceDE w:val="0"/>
        <w:adjustRightInd w:val="0"/>
        <w:ind w:left="-567" w:firstLine="567"/>
        <w:jc w:val="center"/>
        <w:rPr>
          <w:rFonts w:cs="Times New Roman"/>
          <w:b/>
          <w:bCs/>
          <w:i/>
          <w:iCs/>
          <w:color w:val="000000"/>
          <w:sz w:val="28"/>
          <w:szCs w:val="28"/>
        </w:rPr>
      </w:pPr>
    </w:p>
    <w:p w:rsidR="00B01D6A" w:rsidRDefault="00B01D6A" w:rsidP="00B01D6A">
      <w:pPr>
        <w:autoSpaceDE w:val="0"/>
        <w:adjustRightInd w:val="0"/>
        <w:ind w:left="-567" w:firstLine="567"/>
        <w:jc w:val="center"/>
        <w:rPr>
          <w:rFonts w:cs="Times New Roman"/>
          <w:b/>
          <w:bCs/>
          <w:i/>
          <w:iCs/>
          <w:color w:val="000000"/>
          <w:sz w:val="28"/>
          <w:szCs w:val="28"/>
        </w:rPr>
      </w:pPr>
    </w:p>
    <w:p w:rsidR="00B01D6A" w:rsidRDefault="00B01D6A" w:rsidP="00B01D6A">
      <w:pPr>
        <w:autoSpaceDE w:val="0"/>
        <w:adjustRightInd w:val="0"/>
        <w:ind w:left="-567" w:firstLine="567"/>
        <w:jc w:val="center"/>
        <w:rPr>
          <w:rFonts w:cs="Times New Roman"/>
          <w:b/>
          <w:bCs/>
          <w:i/>
          <w:iCs/>
          <w:color w:val="000000"/>
          <w:sz w:val="28"/>
          <w:szCs w:val="28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</w:rPr>
        <w:t>В восьмой - девятый классы, на I курс (десятый класс):</w:t>
      </w:r>
    </w:p>
    <w:p w:rsidR="00B01D6A" w:rsidRDefault="00B01D6A" w:rsidP="00B01D6A">
      <w:pPr>
        <w:autoSpaceDE w:val="0"/>
        <w:adjustRightInd w:val="0"/>
        <w:ind w:left="-567" w:firstLine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Гаммы и арпеджио.</w:t>
      </w:r>
    </w:p>
    <w:p w:rsidR="00B01D6A" w:rsidRDefault="00B01D6A" w:rsidP="00B01D6A">
      <w:pPr>
        <w:pStyle w:val="1"/>
        <w:shd w:val="clear" w:color="auto" w:fill="FFFFFF"/>
        <w:spacing w:before="0"/>
        <w:ind w:left="-567" w:firstLine="567"/>
        <w:rPr>
          <w:rFonts w:cs="Times New Roman"/>
          <w:b w:val="0"/>
          <w:color w:val="000000"/>
        </w:rPr>
      </w:pPr>
      <w:r>
        <w:rPr>
          <w:rFonts w:cs="Times New Roman"/>
          <w:b w:val="0"/>
          <w:color w:val="000000"/>
        </w:rPr>
        <w:t xml:space="preserve">2. </w:t>
      </w:r>
      <w:r>
        <w:rPr>
          <w:rFonts w:cs="Times New Roman"/>
          <w:b w:val="0"/>
          <w:bCs w:val="0"/>
          <w:shd w:val="clear" w:color="auto" w:fill="FFFFFF"/>
        </w:rPr>
        <w:t>Пьеса в жанре</w:t>
      </w:r>
      <w:r>
        <w:rPr>
          <w:rFonts w:ascii="Georgia" w:hAnsi="Georgia"/>
          <w:b w:val="0"/>
          <w:bCs w:val="0"/>
          <w:i/>
          <w:iCs/>
          <w:color w:val="000000"/>
          <w:sz w:val="43"/>
          <w:szCs w:val="43"/>
        </w:rPr>
        <w:t xml:space="preserve"> </w:t>
      </w:r>
      <w:proofErr w:type="spellStart"/>
      <w:r>
        <w:rPr>
          <w:rFonts w:cs="Times New Roman"/>
          <w:b w:val="0"/>
          <w:bCs w:val="0"/>
          <w:iCs/>
          <w:color w:val="000000"/>
        </w:rPr>
        <w:t>Perpetuum</w:t>
      </w:r>
      <w:proofErr w:type="spellEnd"/>
      <w:r>
        <w:rPr>
          <w:rFonts w:cs="Times New Roman"/>
          <w:b w:val="0"/>
          <w:bCs w:val="0"/>
          <w:iCs/>
          <w:color w:val="000000"/>
        </w:rPr>
        <w:t xml:space="preserve"> </w:t>
      </w:r>
      <w:proofErr w:type="spellStart"/>
      <w:r>
        <w:rPr>
          <w:rFonts w:cs="Times New Roman"/>
          <w:b w:val="0"/>
          <w:bCs w:val="0"/>
          <w:iCs/>
          <w:color w:val="000000"/>
        </w:rPr>
        <w:t>mobile</w:t>
      </w:r>
      <w:proofErr w:type="spellEnd"/>
      <w:r>
        <w:rPr>
          <w:rFonts w:cs="Times New Roman"/>
          <w:b w:val="0"/>
          <w:bCs w:val="0"/>
          <w:shd w:val="clear" w:color="auto" w:fill="FFFFFF"/>
        </w:rPr>
        <w:t>.</w:t>
      </w:r>
      <w:r>
        <w:rPr>
          <w:rFonts w:cs="Times New Roman"/>
          <w:b w:val="0"/>
          <w:color w:val="000000"/>
        </w:rPr>
        <w:t xml:space="preserve"> </w:t>
      </w:r>
    </w:p>
    <w:p w:rsidR="00B01D6A" w:rsidRDefault="00B01D6A" w:rsidP="00B01D6A">
      <w:pPr>
        <w:pStyle w:val="1"/>
        <w:shd w:val="clear" w:color="auto" w:fill="FFFFFF"/>
        <w:spacing w:before="0"/>
        <w:ind w:left="-567" w:firstLine="567"/>
        <w:rPr>
          <w:rFonts w:ascii="Georgia" w:hAnsi="Georgia" w:cs="Tahoma"/>
          <w:b w:val="0"/>
          <w:bCs w:val="0"/>
          <w:color w:val="000000"/>
          <w:sz w:val="43"/>
          <w:szCs w:val="43"/>
        </w:rPr>
      </w:pPr>
      <w:r>
        <w:rPr>
          <w:rFonts w:cs="Times New Roman"/>
          <w:b w:val="0"/>
          <w:color w:val="000000"/>
        </w:rPr>
        <w:t>Например: Н. Римский – Корсаков «Полет шмеля»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Сочинение крупной формы. Например: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Ю.Шишаков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Концерт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А.Цыганков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Русская фантазия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П.Нечепоренко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Вариации на тему Паганини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Две разнохарактерных пьесы (виртуозная и кантилена) </w:t>
      </w:r>
    </w:p>
    <w:p w:rsidR="00B01D6A" w:rsidRDefault="00B01D6A" w:rsidP="00B01D6A">
      <w:pPr>
        <w:autoSpaceDE w:val="0"/>
        <w:adjustRightInd w:val="0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ДОМРА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В пятый класс: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Гамма и арпеджио. Гаммы мажорные и минорные (3 вида), арпеджио в 2 октавы различными штрихами и ритмическими рисунками. Смена позиций. Хроматические гаммы от E, F, G.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Сочинение крупной формы (I или II и III части).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Например: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Вивальди А. Концерт для скрипки a-</w:t>
      </w:r>
      <w:proofErr w:type="spellStart"/>
      <w:r>
        <w:rPr>
          <w:rFonts w:ascii="Times New Roman" w:hAnsi="Times New Roman" w:cs="Times New Roman"/>
          <w:sz w:val="26"/>
          <w:szCs w:val="26"/>
        </w:rPr>
        <w:t>moll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(1-я или 2-я, 3-я части)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Гайдн Й. Венгерское рондо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Линике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 Маленькая соната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Моцарт В. А. Соната D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Две пьесы виртуозного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кантиленного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характера.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Например: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Бах.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Сицилиана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Городовская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Песня,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Дженкинсон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>. Танец, Шуберт. «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Ave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Maria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», Делиб. Пиццикато из балета «Сильвия», Хачатурян. Танец розовых девушек,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Рогалев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Рондо в старинном стиле», р. н. п. «По улице мостовой» в обр.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Дителя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р.н.п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«Играй, моя травушка» в обр.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Шалова</w:t>
      </w:r>
      <w:proofErr w:type="spellEnd"/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В шестой класс: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Гаммы мажорные и минорные (3 вида), арпеджио в 2 октавы различными штрихами и ритмическими рисунками. </w:t>
      </w:r>
      <w:r>
        <w:rPr>
          <w:rFonts w:ascii="Times New Roman" w:hAnsi="Times New Roman" w:cs="Times New Roman"/>
          <w:sz w:val="28"/>
          <w:szCs w:val="28"/>
        </w:rPr>
        <w:t xml:space="preserve">Хроматические гаммы.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Сочинение крупной формы (I или II и III части).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Например: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Вивальди Концерт для скрипки a-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moll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Данкля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Концертное соло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Моцарт Турецкое рондо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Две пьесы виртуозного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кантиленного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характера.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Например: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Бах. Шутка, Аренский. Романс,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Гуно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Вальс («Вальпургиева ночь»), Сен-Санс. «Лебедь»,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Обер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>. Жига, Моцарт. Турецкий марш, Цыганков «Гусляр и скоморох»</w:t>
      </w:r>
      <w:r>
        <w:t>,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Лаптев В. Обработка сибирской народной песни «По улице не ходила, не пойду»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01D6A" w:rsidRDefault="00B01D6A" w:rsidP="00B01D6A">
      <w:pPr>
        <w:ind w:left="-567" w:firstLine="567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В седьмой класс: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Гаммы мажорные и минорные (3 вида), арпеджио в 2 октавы различными штрихами и ритмическими рисунками. </w:t>
      </w:r>
      <w:r>
        <w:rPr>
          <w:rFonts w:ascii="Times New Roman" w:hAnsi="Times New Roman" w:cs="Times New Roman"/>
          <w:sz w:val="28"/>
          <w:szCs w:val="28"/>
        </w:rPr>
        <w:t xml:space="preserve">Хроматические гаммы.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Сочинение крупной формы (I или II и III части).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Например: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Гендель Соната F-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dur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1, 2 части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Лоскутов Концерт для домры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Барчунов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Концерт для домры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Бах Концерт a-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moll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, 1 часть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Паганини Соната a-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moll</w:t>
      </w:r>
      <w:proofErr w:type="spellEnd"/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Шишаков Концерт для домры №1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3.Две пьесы виртуозного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кантиленного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характера.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Например: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Массне</w:t>
      </w:r>
      <w:proofErr w:type="spellEnd"/>
      <w:r>
        <w:rPr>
          <w:rFonts w:ascii="Times New Roman" w:hAnsi="Times New Roman" w:cs="Times New Roman"/>
          <w:sz w:val="26"/>
          <w:szCs w:val="26"/>
        </w:rPr>
        <w:t>. «Размышление»;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Аренский. Незабудка; Кюи. Непрерывное движение;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Гаврилин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Каприччио;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Тамарин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Тарантелла,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р.н.п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в обр. Гаврилова «Я на горку шла».,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р.н.п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в обр.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Городовской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«У зори-то, у зореньки»;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сибирская н. п. «По улице не ходила, не пойду» в обр. Лаптева</w:t>
      </w:r>
      <w:proofErr w:type="gramEnd"/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В восьмой - девятый классы: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Гаммы мажорные и минорные от «ми» до «ля» (3 вида), </w:t>
      </w:r>
      <w:r>
        <w:rPr>
          <w:rFonts w:ascii="Times New Roman" w:hAnsi="Times New Roman" w:cs="Times New Roman"/>
          <w:sz w:val="28"/>
          <w:szCs w:val="28"/>
        </w:rPr>
        <w:t xml:space="preserve">хроматические гаммы,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арпеджио в 2 октавы различными штрихами и ритмическими рисунками. </w:t>
      </w:r>
      <w:r>
        <w:rPr>
          <w:rFonts w:ascii="Times New Roman" w:hAnsi="Times New Roman" w:cs="Times New Roman"/>
          <w:sz w:val="28"/>
          <w:szCs w:val="28"/>
        </w:rPr>
        <w:t>Хроматические гаммы в одну октаву большими и малыми терциями.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2.Сочинение крупной формы (I или II и III части).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Например: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Фрескобальди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«Токката»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Гендель Соната No6, I-II ч.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Гендель «Пассакалия»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Моцарт. Маленькая ночная серенада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Вивальди Концерт «Весна»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Две пьесы виртуозного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кантиленного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характера.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Например:</w:t>
      </w:r>
    </w:p>
    <w:p w:rsidR="00B01D6A" w:rsidRDefault="00B01D6A" w:rsidP="00B01D6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Дварионас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Элегия,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Дакен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Кукушка,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Верачини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Ларго, Аренский Романс, Чайковский. Баркарола,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Рогалѐв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Рондо в старинном стиле;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Белин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«В стиле кантри»; </w:t>
      </w:r>
      <w:r>
        <w:rPr>
          <w:rFonts w:ascii="Times New Roman" w:eastAsia="Calibri" w:hAnsi="Times New Roman" w:cs="Times New Roman"/>
          <w:sz w:val="26"/>
          <w:szCs w:val="26"/>
        </w:rPr>
        <w:t>Цыганков «Гусляр и скоморох»,</w:t>
      </w:r>
      <w:r>
        <w:rPr>
          <w:rFonts w:ascii="Times New Roman" w:hAnsi="Times New Roman" w:cs="Times New Roman"/>
          <w:sz w:val="26"/>
          <w:szCs w:val="26"/>
        </w:rPr>
        <w:t xml:space="preserve"> «Травушка-муравушка»</w:t>
      </w:r>
      <w:r>
        <w:rPr>
          <w:rFonts w:ascii="Times New Roman" w:eastAsia="Calibri" w:hAnsi="Times New Roman" w:cs="Times New Roman"/>
          <w:sz w:val="26"/>
          <w:szCs w:val="26"/>
        </w:rPr>
        <w:t>, «Мой муженька»</w:t>
      </w:r>
    </w:p>
    <w:p w:rsidR="00B01D6A" w:rsidRDefault="00B01D6A" w:rsidP="00B01D6A">
      <w:pPr>
        <w:ind w:left="-567" w:firstLine="567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1D6A" w:rsidRDefault="00B01D6A" w:rsidP="00B01D6A">
      <w:pPr>
        <w:ind w:left="-567" w:firstLine="567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на I курс (десятый класс):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Гаммы мажорные и минорные от «ми» до «ля» (3 вида), </w:t>
      </w:r>
      <w:r>
        <w:rPr>
          <w:rFonts w:ascii="Times New Roman" w:hAnsi="Times New Roman" w:cs="Times New Roman"/>
          <w:sz w:val="28"/>
          <w:szCs w:val="28"/>
        </w:rPr>
        <w:t xml:space="preserve">хроматические гаммы,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арпеджио в 2 октавы различными штрихами и ритмическими рисунками. </w:t>
      </w:r>
      <w:r>
        <w:rPr>
          <w:rFonts w:ascii="Times New Roman" w:hAnsi="Times New Roman" w:cs="Times New Roman"/>
          <w:sz w:val="28"/>
          <w:szCs w:val="28"/>
        </w:rPr>
        <w:t>Хроматические гаммы в одну октаву большими и малыми терциями.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Сочинение крупной формы (I или II и III части).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Например: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Бах Соната g-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moll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Будашкин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Концерт для домры с оркестром, 2-3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ч.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ч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Тамарин Концерт для домры с оркестром, 1 часть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Кравченко Концерт для домры 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Шнитке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Менуэт, Фуга из «Сюиты в старинном стиле»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Две пьесы виртуозного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кантиленного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характера.</w:t>
      </w:r>
    </w:p>
    <w:p w:rsidR="00B01D6A" w:rsidRDefault="00B01D6A" w:rsidP="00B01D6A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Например:</w:t>
      </w:r>
    </w:p>
    <w:p w:rsidR="00B01D6A" w:rsidRDefault="00B01D6A" w:rsidP="00B01D6A">
      <w:pPr>
        <w:ind w:left="-56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Эльгар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Э. «Капризница»,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Кюи «», Вагнер. «Листок из альбома», Венявский. Романс,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Городовская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Скоморошина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Шендерёв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Концертино,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Городовская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р.н.п</w:t>
      </w:r>
      <w:proofErr w:type="spellEnd"/>
      <w:r>
        <w:rPr>
          <w:rFonts w:ascii="Times New Roman" w:hAnsi="Times New Roman" w:cs="Times New Roman"/>
          <w:sz w:val="26"/>
          <w:szCs w:val="26"/>
        </w:rPr>
        <w:t>. «Чернобровый, черноокий», Фантазия на две русские темы, Цыганков «Плясовые наигрыши», Вариации на цыганскую тему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дяндя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95470F" w:rsidRDefault="0095470F"/>
    <w:sectPr w:rsidR="00954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Italic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06"/>
    <w:rsid w:val="00726606"/>
    <w:rsid w:val="0095470F"/>
    <w:rsid w:val="00B0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6A"/>
  </w:style>
  <w:style w:type="paragraph" w:styleId="1">
    <w:name w:val="heading 1"/>
    <w:basedOn w:val="a"/>
    <w:next w:val="a"/>
    <w:link w:val="10"/>
    <w:uiPriority w:val="9"/>
    <w:qFormat/>
    <w:rsid w:val="00B01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6A"/>
  </w:style>
  <w:style w:type="paragraph" w:styleId="1">
    <w:name w:val="heading 1"/>
    <w:basedOn w:val="a"/>
    <w:next w:val="a"/>
    <w:link w:val="10"/>
    <w:uiPriority w:val="9"/>
    <w:qFormat/>
    <w:rsid w:val="00B01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ssmsh</dc:creator>
  <cp:keywords/>
  <dc:description/>
  <cp:lastModifiedBy>ssmsh</cp:lastModifiedBy>
  <cp:revision>3</cp:revision>
  <dcterms:created xsi:type="dcterms:W3CDTF">2023-03-13T09:06:00Z</dcterms:created>
  <dcterms:modified xsi:type="dcterms:W3CDTF">2023-03-13T09:14:00Z</dcterms:modified>
</cp:coreProperties>
</file>